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C5CF" w14:textId="7FFA7D0B" w:rsidR="0042744A" w:rsidRPr="0042744A" w:rsidRDefault="0042744A">
      <w:pPr>
        <w:rPr>
          <w:b/>
          <w:sz w:val="28"/>
          <w:szCs w:val="28"/>
        </w:rPr>
      </w:pPr>
      <w:r w:rsidRPr="0042744A">
        <w:rPr>
          <w:b/>
          <w:sz w:val="28"/>
          <w:szCs w:val="28"/>
        </w:rPr>
        <w:t>MANUFACTURED HOME INSTALLATION GUIDELINES</w:t>
      </w:r>
    </w:p>
    <w:p w14:paraId="0EC957FD" w14:textId="77777777" w:rsidR="0086051E" w:rsidRPr="00692DF5" w:rsidRDefault="0086051E">
      <w:pPr>
        <w:rPr>
          <w:b/>
          <w:sz w:val="20"/>
          <w:szCs w:val="20"/>
          <w:u w:val="single"/>
        </w:rPr>
      </w:pPr>
      <w:r w:rsidRPr="00692DF5">
        <w:rPr>
          <w:b/>
          <w:sz w:val="20"/>
          <w:szCs w:val="20"/>
          <w:u w:val="single"/>
        </w:rPr>
        <w:t>APPLICABILITY</w:t>
      </w:r>
    </w:p>
    <w:p w14:paraId="5D414AD1" w14:textId="77777777" w:rsidR="0086051E" w:rsidRPr="00692DF5" w:rsidRDefault="0086051E">
      <w:pPr>
        <w:rPr>
          <w:sz w:val="20"/>
          <w:szCs w:val="20"/>
        </w:rPr>
      </w:pPr>
      <w:r w:rsidRPr="00692DF5">
        <w:rPr>
          <w:sz w:val="20"/>
          <w:szCs w:val="20"/>
        </w:rPr>
        <w:t>These guidelines provide the minimum requirements for the installation of used manufactured homes within manufactured home parks. No mobile home manufactured prior to June 15, 1976; that does not qualify as a HUD Manufactured Home, shall be permitted to be installed in the City of Bismarck ETA. For the purpose of this document, a mobile home shall be considered a manufactured home.</w:t>
      </w:r>
    </w:p>
    <w:p w14:paraId="2CE01FD3" w14:textId="77777777" w:rsidR="00946276" w:rsidRPr="00692DF5" w:rsidRDefault="00946276">
      <w:pPr>
        <w:rPr>
          <w:sz w:val="20"/>
          <w:szCs w:val="20"/>
        </w:rPr>
      </w:pPr>
      <w:r w:rsidRPr="00692DF5">
        <w:rPr>
          <w:sz w:val="20"/>
          <w:szCs w:val="20"/>
        </w:rPr>
        <w:t xml:space="preserve">All individuals performing </w:t>
      </w:r>
      <w:r w:rsidR="0042744A">
        <w:rPr>
          <w:sz w:val="20"/>
          <w:szCs w:val="20"/>
        </w:rPr>
        <w:t>new</w:t>
      </w:r>
      <w:r w:rsidRPr="00692DF5">
        <w:rPr>
          <w:sz w:val="20"/>
          <w:szCs w:val="20"/>
        </w:rPr>
        <w:t xml:space="preserve"> manufactured home installations must be registered with the North Dakota Department of Commerce, Division of </w:t>
      </w:r>
      <w:r w:rsidR="005D5081" w:rsidRPr="00692DF5">
        <w:rPr>
          <w:sz w:val="20"/>
          <w:szCs w:val="20"/>
        </w:rPr>
        <w:t>Community</w:t>
      </w:r>
      <w:r w:rsidRPr="00692DF5">
        <w:rPr>
          <w:sz w:val="20"/>
          <w:szCs w:val="20"/>
        </w:rPr>
        <w:t xml:space="preserve"> Services as a Certified Manufactured Home Inst</w:t>
      </w:r>
      <w:r w:rsidR="005F1B34" w:rsidRPr="00692DF5">
        <w:rPr>
          <w:sz w:val="20"/>
          <w:szCs w:val="20"/>
        </w:rPr>
        <w:t xml:space="preserve">aller. </w:t>
      </w:r>
      <w:r w:rsidR="0042744A">
        <w:rPr>
          <w:sz w:val="20"/>
          <w:szCs w:val="20"/>
        </w:rPr>
        <w:t>U</w:t>
      </w:r>
      <w:r w:rsidR="005F1B34" w:rsidRPr="00692DF5">
        <w:rPr>
          <w:sz w:val="20"/>
          <w:szCs w:val="20"/>
        </w:rPr>
        <w:t>sed ho</w:t>
      </w:r>
      <w:r w:rsidR="0042744A">
        <w:rPr>
          <w:sz w:val="20"/>
          <w:szCs w:val="20"/>
        </w:rPr>
        <w:t>m</w:t>
      </w:r>
      <w:r w:rsidR="005F1B34" w:rsidRPr="00692DF5">
        <w:rPr>
          <w:sz w:val="20"/>
          <w:szCs w:val="20"/>
        </w:rPr>
        <w:t xml:space="preserve">es are </w:t>
      </w:r>
      <w:r w:rsidR="0042744A">
        <w:rPr>
          <w:sz w:val="20"/>
          <w:szCs w:val="20"/>
        </w:rPr>
        <w:t>exempt from the</w:t>
      </w:r>
      <w:r w:rsidR="005F1B34" w:rsidRPr="00692DF5">
        <w:rPr>
          <w:sz w:val="20"/>
          <w:szCs w:val="20"/>
        </w:rPr>
        <w:t xml:space="preserve"> Department of Commerce Program</w:t>
      </w:r>
      <w:r w:rsidR="0042744A">
        <w:rPr>
          <w:sz w:val="20"/>
          <w:szCs w:val="20"/>
        </w:rPr>
        <w:t xml:space="preserve"> guidelines but such installers shall comply with the City of Bismarck installation guidelines</w:t>
      </w:r>
      <w:r w:rsidR="005F1B34" w:rsidRPr="00692DF5">
        <w:rPr>
          <w:sz w:val="20"/>
          <w:szCs w:val="20"/>
        </w:rPr>
        <w:t>.</w:t>
      </w:r>
    </w:p>
    <w:p w14:paraId="2D31AAB5" w14:textId="77777777" w:rsidR="00946276" w:rsidRPr="00692DF5" w:rsidRDefault="00946276">
      <w:pPr>
        <w:rPr>
          <w:b/>
          <w:sz w:val="20"/>
          <w:szCs w:val="20"/>
          <w:u w:val="single"/>
        </w:rPr>
      </w:pPr>
      <w:r w:rsidRPr="00692DF5">
        <w:rPr>
          <w:b/>
          <w:sz w:val="20"/>
          <w:szCs w:val="20"/>
          <w:u w:val="single"/>
        </w:rPr>
        <w:t>SETBACKS AND FIRE SEPARATION</w:t>
      </w:r>
    </w:p>
    <w:p w14:paraId="656EBF6A" w14:textId="77777777" w:rsidR="00946276" w:rsidRPr="00692DF5" w:rsidRDefault="00946276">
      <w:pPr>
        <w:rPr>
          <w:sz w:val="20"/>
          <w:szCs w:val="20"/>
        </w:rPr>
      </w:pPr>
      <w:r w:rsidRPr="00692DF5">
        <w:rPr>
          <w:sz w:val="20"/>
          <w:szCs w:val="20"/>
        </w:rPr>
        <w:t>Manufactured homes and accessory structure</w:t>
      </w:r>
      <w:r w:rsidR="0042744A">
        <w:rPr>
          <w:sz w:val="20"/>
          <w:szCs w:val="20"/>
        </w:rPr>
        <w:t>s</w:t>
      </w:r>
      <w:r w:rsidRPr="00692DF5">
        <w:rPr>
          <w:sz w:val="20"/>
          <w:szCs w:val="20"/>
        </w:rPr>
        <w:t xml:space="preserve"> must comply with the setbacks adopted in Title 14 of the City of Bismarck Code of Ordinance.</w:t>
      </w:r>
    </w:p>
    <w:p w14:paraId="64B2214B" w14:textId="77777777" w:rsidR="00946276" w:rsidRPr="00692DF5" w:rsidRDefault="00254613" w:rsidP="005F1B34">
      <w:pPr>
        <w:pStyle w:val="ListParagraph"/>
        <w:numPr>
          <w:ilvl w:val="0"/>
          <w:numId w:val="1"/>
        </w:numPr>
        <w:ind w:left="1080"/>
        <w:rPr>
          <w:b/>
          <w:sz w:val="20"/>
          <w:szCs w:val="20"/>
          <w:u w:val="single"/>
        </w:rPr>
      </w:pPr>
      <w:r w:rsidRPr="00692DF5">
        <w:rPr>
          <w:sz w:val="20"/>
          <w:szCs w:val="20"/>
        </w:rPr>
        <w:t xml:space="preserve">Front Yard Setback: (Thru Street) 15’ </w:t>
      </w:r>
      <w:r w:rsidR="0042744A">
        <w:rPr>
          <w:sz w:val="20"/>
          <w:szCs w:val="20"/>
        </w:rPr>
        <w:t>from</w:t>
      </w:r>
      <w:r w:rsidRPr="00692DF5">
        <w:rPr>
          <w:sz w:val="20"/>
          <w:szCs w:val="20"/>
        </w:rPr>
        <w:t xml:space="preserve"> end of street, front of curb from a manufactured home or accessory structure to a public right of way</w:t>
      </w:r>
      <w:r w:rsidR="00F328A9">
        <w:rPr>
          <w:sz w:val="20"/>
          <w:szCs w:val="20"/>
        </w:rPr>
        <w:t>.</w:t>
      </w:r>
    </w:p>
    <w:p w14:paraId="20B427A5" w14:textId="77777777" w:rsidR="005F1B34" w:rsidRPr="00692DF5" w:rsidRDefault="005F1B34" w:rsidP="005F1B34">
      <w:pPr>
        <w:pStyle w:val="ListParagraph"/>
        <w:ind w:left="1080"/>
        <w:rPr>
          <w:b/>
          <w:sz w:val="20"/>
          <w:szCs w:val="20"/>
          <w:u w:val="single"/>
        </w:rPr>
      </w:pPr>
    </w:p>
    <w:p w14:paraId="3A619FE9" w14:textId="77777777" w:rsidR="00254613" w:rsidRPr="00692DF5" w:rsidRDefault="00254613" w:rsidP="005F1B34">
      <w:pPr>
        <w:pStyle w:val="ListParagraph"/>
        <w:numPr>
          <w:ilvl w:val="0"/>
          <w:numId w:val="1"/>
        </w:numPr>
        <w:ind w:left="1080"/>
        <w:rPr>
          <w:b/>
          <w:sz w:val="20"/>
          <w:szCs w:val="20"/>
          <w:u w:val="single"/>
        </w:rPr>
      </w:pPr>
      <w:r w:rsidRPr="00692DF5">
        <w:rPr>
          <w:sz w:val="20"/>
          <w:szCs w:val="20"/>
        </w:rPr>
        <w:t xml:space="preserve">Front Yard Setback: (Private Road) </w:t>
      </w:r>
      <w:r w:rsidR="0042744A">
        <w:rPr>
          <w:sz w:val="20"/>
          <w:szCs w:val="20"/>
        </w:rPr>
        <w:t>No</w:t>
      </w:r>
      <w:r w:rsidRPr="00692DF5">
        <w:rPr>
          <w:sz w:val="20"/>
          <w:szCs w:val="20"/>
        </w:rPr>
        <w:t xml:space="preserve"> setback unless home can be moved to 10’ fi</w:t>
      </w:r>
      <w:r w:rsidR="0042744A">
        <w:rPr>
          <w:sz w:val="20"/>
          <w:szCs w:val="20"/>
        </w:rPr>
        <w:t>r</w:t>
      </w:r>
      <w:r w:rsidRPr="00692DF5">
        <w:rPr>
          <w:sz w:val="20"/>
          <w:szCs w:val="20"/>
        </w:rPr>
        <w:t>e code from a manufactured home or accessory structure</w:t>
      </w:r>
      <w:r w:rsidR="00F328A9">
        <w:rPr>
          <w:sz w:val="20"/>
          <w:szCs w:val="20"/>
        </w:rPr>
        <w:t>.</w:t>
      </w:r>
    </w:p>
    <w:p w14:paraId="4E40859C" w14:textId="77777777" w:rsidR="005F1B34" w:rsidRPr="00692DF5" w:rsidRDefault="005F1B34" w:rsidP="005F1B34">
      <w:pPr>
        <w:pStyle w:val="ListParagraph"/>
        <w:ind w:left="1080"/>
        <w:rPr>
          <w:b/>
          <w:sz w:val="20"/>
          <w:szCs w:val="20"/>
          <w:u w:val="single"/>
        </w:rPr>
      </w:pPr>
    </w:p>
    <w:p w14:paraId="1C5294F4" w14:textId="77777777" w:rsidR="00254613" w:rsidRPr="00692DF5" w:rsidRDefault="00254613" w:rsidP="005F1B34">
      <w:pPr>
        <w:pStyle w:val="ListParagraph"/>
        <w:numPr>
          <w:ilvl w:val="0"/>
          <w:numId w:val="1"/>
        </w:numPr>
        <w:ind w:left="1080"/>
        <w:rPr>
          <w:b/>
          <w:sz w:val="20"/>
          <w:szCs w:val="20"/>
          <w:u w:val="single"/>
        </w:rPr>
      </w:pPr>
      <w:r w:rsidRPr="00692DF5">
        <w:rPr>
          <w:sz w:val="20"/>
          <w:szCs w:val="20"/>
        </w:rPr>
        <w:t xml:space="preserve">Rear Yard Setback: </w:t>
      </w:r>
      <w:r w:rsidR="0042744A">
        <w:rPr>
          <w:sz w:val="20"/>
          <w:szCs w:val="20"/>
        </w:rPr>
        <w:t>10</w:t>
      </w:r>
      <w:r w:rsidRPr="00692DF5">
        <w:rPr>
          <w:sz w:val="20"/>
          <w:szCs w:val="20"/>
        </w:rPr>
        <w:t>’ from a manufactured home (Mini</w:t>
      </w:r>
      <w:r w:rsidR="005F1B34" w:rsidRPr="00692DF5">
        <w:rPr>
          <w:sz w:val="20"/>
          <w:szCs w:val="20"/>
        </w:rPr>
        <w:t xml:space="preserve">mum 10 FSD between manufactured </w:t>
      </w:r>
      <w:r w:rsidRPr="00692DF5">
        <w:rPr>
          <w:sz w:val="20"/>
          <w:szCs w:val="20"/>
        </w:rPr>
        <w:t>homes on an adjacent lot)</w:t>
      </w:r>
      <w:r w:rsidR="00F328A9">
        <w:rPr>
          <w:sz w:val="20"/>
          <w:szCs w:val="20"/>
        </w:rPr>
        <w:t>.</w:t>
      </w:r>
    </w:p>
    <w:p w14:paraId="272921F8" w14:textId="77777777" w:rsidR="005F1B34" w:rsidRPr="00692DF5" w:rsidRDefault="005F1B34" w:rsidP="005F1B34">
      <w:pPr>
        <w:pStyle w:val="ListParagraph"/>
        <w:ind w:left="1080"/>
        <w:rPr>
          <w:b/>
          <w:sz w:val="20"/>
          <w:szCs w:val="20"/>
          <w:u w:val="single"/>
        </w:rPr>
      </w:pPr>
    </w:p>
    <w:p w14:paraId="7008EBF3" w14:textId="77777777" w:rsidR="007C734D" w:rsidRPr="00692DF5" w:rsidRDefault="007C734D" w:rsidP="005F1B34">
      <w:pPr>
        <w:pStyle w:val="ListParagraph"/>
        <w:numPr>
          <w:ilvl w:val="0"/>
          <w:numId w:val="1"/>
        </w:numPr>
        <w:ind w:left="1080"/>
        <w:rPr>
          <w:b/>
          <w:sz w:val="20"/>
          <w:szCs w:val="20"/>
          <w:u w:val="single"/>
        </w:rPr>
      </w:pPr>
      <w:r w:rsidRPr="00692DF5">
        <w:rPr>
          <w:sz w:val="20"/>
          <w:szCs w:val="20"/>
        </w:rPr>
        <w:t xml:space="preserve">Side Yard Setback: </w:t>
      </w:r>
      <w:r w:rsidR="0042744A">
        <w:rPr>
          <w:sz w:val="20"/>
          <w:szCs w:val="20"/>
        </w:rPr>
        <w:t>10</w:t>
      </w:r>
      <w:r w:rsidRPr="00692DF5">
        <w:rPr>
          <w:sz w:val="20"/>
          <w:szCs w:val="20"/>
        </w:rPr>
        <w:t>’ from a manufactured home (Minimum 10 FSD between manufactured homes on an adjacent lot)</w:t>
      </w:r>
      <w:r w:rsidR="00F328A9">
        <w:rPr>
          <w:sz w:val="20"/>
          <w:szCs w:val="20"/>
        </w:rPr>
        <w:t>.</w:t>
      </w:r>
    </w:p>
    <w:p w14:paraId="2150C6B6" w14:textId="77777777" w:rsidR="005F1B34" w:rsidRPr="00692DF5" w:rsidRDefault="005F1B34" w:rsidP="005F1B34">
      <w:pPr>
        <w:pStyle w:val="ListParagraph"/>
        <w:ind w:left="1080"/>
        <w:rPr>
          <w:b/>
          <w:sz w:val="20"/>
          <w:szCs w:val="20"/>
          <w:u w:val="single"/>
        </w:rPr>
      </w:pPr>
    </w:p>
    <w:p w14:paraId="32E3EA4B" w14:textId="77777777" w:rsidR="007C734D" w:rsidRPr="00692DF5" w:rsidRDefault="0042744A" w:rsidP="005F1B34">
      <w:pPr>
        <w:pStyle w:val="ListParagraph"/>
        <w:numPr>
          <w:ilvl w:val="0"/>
          <w:numId w:val="1"/>
        </w:numPr>
        <w:ind w:left="1080"/>
        <w:rPr>
          <w:b/>
          <w:sz w:val="20"/>
          <w:szCs w:val="20"/>
          <w:u w:val="single"/>
        </w:rPr>
      </w:pPr>
      <w:r>
        <w:rPr>
          <w:sz w:val="20"/>
          <w:szCs w:val="20"/>
        </w:rPr>
        <w:t>10</w:t>
      </w:r>
      <w:r w:rsidR="007C734D" w:rsidRPr="00692DF5">
        <w:rPr>
          <w:sz w:val="20"/>
          <w:szCs w:val="20"/>
        </w:rPr>
        <w:t>’ from accessory structure</w:t>
      </w:r>
      <w:r>
        <w:rPr>
          <w:sz w:val="20"/>
          <w:szCs w:val="20"/>
        </w:rPr>
        <w:t>s on an adjacent lot</w:t>
      </w:r>
      <w:r w:rsidR="007C734D" w:rsidRPr="00692DF5">
        <w:rPr>
          <w:sz w:val="20"/>
          <w:szCs w:val="20"/>
        </w:rPr>
        <w:t xml:space="preserve"> (Minimum 10’ FSD between structures on an adjacent lot)</w:t>
      </w:r>
      <w:r w:rsidR="00F328A9">
        <w:rPr>
          <w:sz w:val="20"/>
          <w:szCs w:val="20"/>
        </w:rPr>
        <w:t>.</w:t>
      </w:r>
    </w:p>
    <w:p w14:paraId="6C9FFF3C" w14:textId="77777777" w:rsidR="005F1B34" w:rsidRPr="00692DF5" w:rsidRDefault="005F1B34" w:rsidP="005F1B34">
      <w:pPr>
        <w:pStyle w:val="ListParagraph"/>
        <w:ind w:left="1080"/>
        <w:rPr>
          <w:b/>
          <w:sz w:val="20"/>
          <w:szCs w:val="20"/>
          <w:u w:val="single"/>
        </w:rPr>
      </w:pPr>
    </w:p>
    <w:p w14:paraId="510F7F48" w14:textId="77777777" w:rsidR="007C734D" w:rsidRPr="00692DF5" w:rsidRDefault="007C734D" w:rsidP="005F1B34">
      <w:pPr>
        <w:pStyle w:val="ListParagraph"/>
        <w:numPr>
          <w:ilvl w:val="0"/>
          <w:numId w:val="1"/>
        </w:numPr>
        <w:ind w:left="1080"/>
        <w:rPr>
          <w:b/>
          <w:sz w:val="20"/>
          <w:szCs w:val="20"/>
          <w:u w:val="single"/>
        </w:rPr>
      </w:pPr>
      <w:r w:rsidRPr="00692DF5">
        <w:rPr>
          <w:sz w:val="20"/>
          <w:szCs w:val="20"/>
        </w:rPr>
        <w:t xml:space="preserve">Front Yard Setbacks: (Non-Conforming Manufactured Home Parks) 15’ from a manufactured home or accessory structure to a public right of way. Any park </w:t>
      </w:r>
      <w:r w:rsidR="005D5081" w:rsidRPr="00692DF5">
        <w:rPr>
          <w:sz w:val="20"/>
          <w:szCs w:val="20"/>
        </w:rPr>
        <w:t>built</w:t>
      </w:r>
      <w:r w:rsidRPr="00692DF5">
        <w:rPr>
          <w:sz w:val="20"/>
          <w:szCs w:val="20"/>
        </w:rPr>
        <w:t xml:space="preserve"> prior to June 1, 2017 are non-</w:t>
      </w:r>
      <w:proofErr w:type="gramStart"/>
      <w:r w:rsidRPr="00692DF5">
        <w:rPr>
          <w:sz w:val="20"/>
          <w:szCs w:val="20"/>
        </w:rPr>
        <w:t>conforming  parks</w:t>
      </w:r>
      <w:proofErr w:type="gramEnd"/>
      <w:r w:rsidR="00F328A9">
        <w:rPr>
          <w:sz w:val="20"/>
          <w:szCs w:val="20"/>
        </w:rPr>
        <w:t>.</w:t>
      </w:r>
    </w:p>
    <w:p w14:paraId="5A92C8F1" w14:textId="77777777" w:rsidR="007C734D" w:rsidRPr="00692DF5" w:rsidRDefault="007C734D" w:rsidP="007C734D">
      <w:pPr>
        <w:rPr>
          <w:b/>
          <w:sz w:val="20"/>
          <w:szCs w:val="20"/>
          <w:u w:val="single"/>
        </w:rPr>
      </w:pPr>
      <w:r w:rsidRPr="00692DF5">
        <w:rPr>
          <w:b/>
          <w:sz w:val="20"/>
          <w:szCs w:val="20"/>
          <w:u w:val="single"/>
        </w:rPr>
        <w:t>SITE PREPARATION</w:t>
      </w:r>
    </w:p>
    <w:p w14:paraId="4C33B2F2" w14:textId="77777777" w:rsidR="007C734D" w:rsidRDefault="00C0063C" w:rsidP="007C734D">
      <w:pPr>
        <w:rPr>
          <w:sz w:val="20"/>
          <w:szCs w:val="20"/>
        </w:rPr>
      </w:pPr>
      <w:r w:rsidRPr="00692DF5">
        <w:rPr>
          <w:sz w:val="20"/>
          <w:szCs w:val="20"/>
        </w:rPr>
        <w:t>The portion of the l</w:t>
      </w:r>
      <w:r w:rsidR="0042744A">
        <w:rPr>
          <w:sz w:val="20"/>
          <w:szCs w:val="20"/>
        </w:rPr>
        <w:t>o</w:t>
      </w:r>
      <w:r w:rsidRPr="00692DF5">
        <w:rPr>
          <w:sz w:val="20"/>
          <w:szCs w:val="20"/>
        </w:rPr>
        <w:t>t where the manufactured home will be placed must provide adequate support for the placement of the home. The support system must be constructed o</w:t>
      </w:r>
      <w:r w:rsidR="0042744A">
        <w:rPr>
          <w:sz w:val="20"/>
          <w:szCs w:val="20"/>
        </w:rPr>
        <w:t>n</w:t>
      </w:r>
      <w:r w:rsidRPr="00692DF5">
        <w:rPr>
          <w:sz w:val="20"/>
          <w:szCs w:val="20"/>
        </w:rPr>
        <w:t xml:space="preserve"> firm, undisturbed soil, or compacted fill. All organic material and debris must be removed in areas where support systems are to be placed. After organic material has been removed, the home site must be crowned and graded to ensure adequate drainage.</w:t>
      </w:r>
    </w:p>
    <w:p w14:paraId="7664CF3E" w14:textId="77777777" w:rsidR="00622A73" w:rsidRDefault="00622A73" w:rsidP="007C734D">
      <w:pPr>
        <w:rPr>
          <w:sz w:val="20"/>
          <w:szCs w:val="20"/>
        </w:rPr>
      </w:pPr>
    </w:p>
    <w:p w14:paraId="146F7BDB" w14:textId="77777777" w:rsidR="00622A73" w:rsidRPr="00692DF5" w:rsidRDefault="00622A73" w:rsidP="007C734D">
      <w:pPr>
        <w:rPr>
          <w:sz w:val="20"/>
          <w:szCs w:val="20"/>
        </w:rPr>
      </w:pPr>
    </w:p>
    <w:p w14:paraId="13EF3DA1" w14:textId="77777777" w:rsidR="00C0063C" w:rsidRPr="00692DF5" w:rsidRDefault="00C0063C" w:rsidP="00C0063C">
      <w:pPr>
        <w:pStyle w:val="ListParagraph"/>
        <w:numPr>
          <w:ilvl w:val="0"/>
          <w:numId w:val="2"/>
        </w:numPr>
        <w:rPr>
          <w:b/>
          <w:sz w:val="20"/>
          <w:szCs w:val="20"/>
        </w:rPr>
      </w:pPr>
      <w:r w:rsidRPr="00692DF5">
        <w:rPr>
          <w:sz w:val="20"/>
          <w:szCs w:val="20"/>
        </w:rPr>
        <w:lastRenderedPageBreak/>
        <w:t xml:space="preserve"> </w:t>
      </w:r>
      <w:r w:rsidRPr="00692DF5">
        <w:rPr>
          <w:b/>
          <w:sz w:val="20"/>
          <w:szCs w:val="20"/>
        </w:rPr>
        <w:t>Site Drainage</w:t>
      </w:r>
    </w:p>
    <w:p w14:paraId="5C1BFE63" w14:textId="77777777" w:rsidR="005F1B34" w:rsidRPr="00692DF5" w:rsidRDefault="005F1B34" w:rsidP="005F1B34">
      <w:pPr>
        <w:pStyle w:val="ListParagraph"/>
        <w:rPr>
          <w:sz w:val="20"/>
          <w:szCs w:val="20"/>
        </w:rPr>
      </w:pPr>
    </w:p>
    <w:p w14:paraId="38FAFEF2" w14:textId="77777777" w:rsidR="00C0063C" w:rsidRPr="00692DF5" w:rsidRDefault="00C0063C" w:rsidP="005F1B34">
      <w:pPr>
        <w:pStyle w:val="ListParagraph"/>
        <w:numPr>
          <w:ilvl w:val="0"/>
          <w:numId w:val="3"/>
        </w:numPr>
        <w:ind w:left="1080"/>
        <w:rPr>
          <w:sz w:val="20"/>
          <w:szCs w:val="20"/>
        </w:rPr>
      </w:pPr>
      <w:r w:rsidRPr="00692DF5">
        <w:rPr>
          <w:sz w:val="20"/>
          <w:szCs w:val="20"/>
        </w:rPr>
        <w:t xml:space="preserve">Drainage must be provided to direct surface </w:t>
      </w:r>
      <w:r w:rsidR="005B31AA" w:rsidRPr="00692DF5">
        <w:rPr>
          <w:sz w:val="20"/>
          <w:szCs w:val="20"/>
        </w:rPr>
        <w:t>water away</w:t>
      </w:r>
      <w:r w:rsidRPr="00692DF5">
        <w:rPr>
          <w:sz w:val="20"/>
          <w:szCs w:val="20"/>
        </w:rPr>
        <w:t xml:space="preserve"> from the home to </w:t>
      </w:r>
      <w:r w:rsidR="005B31AA" w:rsidRPr="00692DF5">
        <w:rPr>
          <w:sz w:val="20"/>
          <w:szCs w:val="20"/>
        </w:rPr>
        <w:t>protect</w:t>
      </w:r>
      <w:r w:rsidRPr="00692DF5">
        <w:rPr>
          <w:sz w:val="20"/>
          <w:szCs w:val="20"/>
        </w:rPr>
        <w:t xml:space="preserve"> against erosion of the foundation supports and to prevent water from accumulating </w:t>
      </w:r>
      <w:r w:rsidR="005B31AA" w:rsidRPr="00692DF5">
        <w:rPr>
          <w:sz w:val="20"/>
          <w:szCs w:val="20"/>
        </w:rPr>
        <w:t>under</w:t>
      </w:r>
      <w:r w:rsidRPr="00692DF5">
        <w:rPr>
          <w:sz w:val="20"/>
          <w:szCs w:val="20"/>
        </w:rPr>
        <w:t xml:space="preserve"> the home.</w:t>
      </w:r>
    </w:p>
    <w:p w14:paraId="101361BC" w14:textId="77777777" w:rsidR="005F1B34" w:rsidRPr="00692DF5" w:rsidRDefault="005F1B34" w:rsidP="005F1B34">
      <w:pPr>
        <w:pStyle w:val="ListParagraph"/>
        <w:ind w:left="1080"/>
        <w:rPr>
          <w:sz w:val="20"/>
          <w:szCs w:val="20"/>
        </w:rPr>
      </w:pPr>
    </w:p>
    <w:p w14:paraId="52991847" w14:textId="77777777" w:rsidR="00C0063C" w:rsidRPr="00692DF5" w:rsidRDefault="00C0063C" w:rsidP="005F1B34">
      <w:pPr>
        <w:pStyle w:val="ListParagraph"/>
        <w:numPr>
          <w:ilvl w:val="0"/>
          <w:numId w:val="3"/>
        </w:numPr>
        <w:ind w:left="1080"/>
        <w:rPr>
          <w:sz w:val="20"/>
          <w:szCs w:val="20"/>
        </w:rPr>
      </w:pPr>
      <w:r w:rsidRPr="00692DF5">
        <w:rPr>
          <w:sz w:val="20"/>
          <w:szCs w:val="20"/>
        </w:rPr>
        <w:t xml:space="preserve">The area of the site covered by the home must be graded, sloped, or designed to </w:t>
      </w:r>
      <w:r w:rsidR="005B31AA" w:rsidRPr="00692DF5">
        <w:rPr>
          <w:sz w:val="20"/>
          <w:szCs w:val="20"/>
        </w:rPr>
        <w:t>provide</w:t>
      </w:r>
      <w:r w:rsidRPr="00692DF5">
        <w:rPr>
          <w:sz w:val="20"/>
          <w:szCs w:val="20"/>
        </w:rPr>
        <w:t xml:space="preserve"> drainage from beneath the home.</w:t>
      </w:r>
    </w:p>
    <w:p w14:paraId="5645315C" w14:textId="77777777" w:rsidR="005F1B34" w:rsidRPr="00692DF5" w:rsidRDefault="005F1B34" w:rsidP="005F1B34">
      <w:pPr>
        <w:pStyle w:val="ListParagraph"/>
        <w:ind w:left="1080"/>
        <w:rPr>
          <w:sz w:val="20"/>
          <w:szCs w:val="20"/>
        </w:rPr>
      </w:pPr>
    </w:p>
    <w:p w14:paraId="378380E5" w14:textId="77777777" w:rsidR="00C0063C" w:rsidRPr="00692DF5" w:rsidRDefault="00C0063C" w:rsidP="005F1B34">
      <w:pPr>
        <w:pStyle w:val="ListParagraph"/>
        <w:numPr>
          <w:ilvl w:val="0"/>
          <w:numId w:val="3"/>
        </w:numPr>
        <w:ind w:left="1080"/>
        <w:rPr>
          <w:sz w:val="20"/>
          <w:szCs w:val="20"/>
        </w:rPr>
      </w:pPr>
      <w:r w:rsidRPr="00692DF5">
        <w:rPr>
          <w:sz w:val="20"/>
          <w:szCs w:val="20"/>
        </w:rPr>
        <w:t xml:space="preserve">The ground </w:t>
      </w:r>
      <w:r w:rsidR="0042744A">
        <w:rPr>
          <w:sz w:val="20"/>
          <w:szCs w:val="20"/>
        </w:rPr>
        <w:t xml:space="preserve">immediately </w:t>
      </w:r>
      <w:r w:rsidRPr="00692DF5">
        <w:rPr>
          <w:sz w:val="20"/>
          <w:szCs w:val="20"/>
        </w:rPr>
        <w:t>adjacent to the home must be graded to divert drainage away from the home. Natural drainage must be diverted around and away from the home.</w:t>
      </w:r>
    </w:p>
    <w:p w14:paraId="4AF4AF4D" w14:textId="77777777" w:rsidR="005F1B34" w:rsidRPr="00692DF5" w:rsidRDefault="005F1B34" w:rsidP="005F1B34">
      <w:pPr>
        <w:pStyle w:val="ListParagraph"/>
        <w:rPr>
          <w:sz w:val="20"/>
          <w:szCs w:val="20"/>
        </w:rPr>
      </w:pPr>
    </w:p>
    <w:p w14:paraId="27F5FC35" w14:textId="77777777" w:rsidR="00C0063C" w:rsidRPr="00692DF5" w:rsidRDefault="005B31AA" w:rsidP="00C0063C">
      <w:pPr>
        <w:pStyle w:val="ListParagraph"/>
        <w:numPr>
          <w:ilvl w:val="0"/>
          <w:numId w:val="2"/>
        </w:numPr>
        <w:rPr>
          <w:b/>
          <w:sz w:val="20"/>
          <w:szCs w:val="20"/>
        </w:rPr>
      </w:pPr>
      <w:r w:rsidRPr="00692DF5">
        <w:rPr>
          <w:b/>
          <w:sz w:val="20"/>
          <w:szCs w:val="20"/>
        </w:rPr>
        <w:t>Vapor Barrier</w:t>
      </w:r>
    </w:p>
    <w:p w14:paraId="22D951ED" w14:textId="77777777" w:rsidR="005F1B34" w:rsidRPr="00692DF5" w:rsidRDefault="005F1B34" w:rsidP="005F1B34">
      <w:pPr>
        <w:pStyle w:val="ListParagraph"/>
        <w:rPr>
          <w:sz w:val="20"/>
          <w:szCs w:val="20"/>
        </w:rPr>
      </w:pPr>
    </w:p>
    <w:p w14:paraId="0628AE51" w14:textId="77777777" w:rsidR="005B31AA" w:rsidRPr="00692DF5" w:rsidRDefault="005B31AA" w:rsidP="005F1B34">
      <w:pPr>
        <w:pStyle w:val="ListParagraph"/>
        <w:numPr>
          <w:ilvl w:val="0"/>
          <w:numId w:val="4"/>
        </w:numPr>
        <w:ind w:left="1080"/>
        <w:rPr>
          <w:sz w:val="20"/>
          <w:szCs w:val="20"/>
        </w:rPr>
      </w:pPr>
      <w:r w:rsidRPr="00692DF5">
        <w:rPr>
          <w:sz w:val="20"/>
          <w:szCs w:val="20"/>
        </w:rPr>
        <w:t>If the space under the home is to be enclosed with solid skirting or other solid materials, a vapor barrier must be installed on the ground beneath the home or provided with ventilation at a rat</w:t>
      </w:r>
      <w:r w:rsidR="00357499" w:rsidRPr="00692DF5">
        <w:rPr>
          <w:sz w:val="20"/>
          <w:szCs w:val="20"/>
        </w:rPr>
        <w:t xml:space="preserve">e of 1 square </w:t>
      </w:r>
      <w:r w:rsidR="0042744A">
        <w:rPr>
          <w:sz w:val="20"/>
          <w:szCs w:val="20"/>
        </w:rPr>
        <w:t>inch</w:t>
      </w:r>
      <w:r w:rsidR="00357499" w:rsidRPr="00692DF5">
        <w:rPr>
          <w:sz w:val="20"/>
          <w:szCs w:val="20"/>
        </w:rPr>
        <w:t xml:space="preserve"> for each 150 </w:t>
      </w:r>
      <w:r w:rsidRPr="00692DF5">
        <w:rPr>
          <w:sz w:val="20"/>
          <w:szCs w:val="20"/>
        </w:rPr>
        <w:t>square feet of under-floor area.</w:t>
      </w:r>
    </w:p>
    <w:p w14:paraId="61B41C43" w14:textId="77777777" w:rsidR="005F1B34" w:rsidRPr="00692DF5" w:rsidRDefault="005F1B34" w:rsidP="005F1B34">
      <w:pPr>
        <w:pStyle w:val="ListParagraph"/>
        <w:ind w:left="1080"/>
        <w:rPr>
          <w:sz w:val="20"/>
          <w:szCs w:val="20"/>
        </w:rPr>
      </w:pPr>
    </w:p>
    <w:p w14:paraId="55AD1114" w14:textId="77777777" w:rsidR="005B31AA" w:rsidRPr="00692DF5" w:rsidRDefault="005B31AA" w:rsidP="005F1B34">
      <w:pPr>
        <w:pStyle w:val="ListParagraph"/>
        <w:numPr>
          <w:ilvl w:val="0"/>
          <w:numId w:val="4"/>
        </w:numPr>
        <w:ind w:left="1080"/>
        <w:rPr>
          <w:sz w:val="20"/>
          <w:szCs w:val="20"/>
        </w:rPr>
      </w:pPr>
      <w:r w:rsidRPr="00692DF5">
        <w:rPr>
          <w:sz w:val="20"/>
          <w:szCs w:val="20"/>
        </w:rPr>
        <w:t>The vapor barrier must be a minimum of six m</w:t>
      </w:r>
      <w:r w:rsidR="0042744A">
        <w:rPr>
          <w:sz w:val="20"/>
          <w:szCs w:val="20"/>
        </w:rPr>
        <w:t>i</w:t>
      </w:r>
      <w:r w:rsidRPr="00692DF5">
        <w:rPr>
          <w:sz w:val="20"/>
          <w:szCs w:val="20"/>
        </w:rPr>
        <w:t>l polyethylene sheathing or equivalent</w:t>
      </w:r>
      <w:r w:rsidR="00F328A9">
        <w:rPr>
          <w:sz w:val="20"/>
          <w:szCs w:val="20"/>
        </w:rPr>
        <w:t>.</w:t>
      </w:r>
    </w:p>
    <w:p w14:paraId="6B7504D4" w14:textId="77777777" w:rsidR="005F1B34" w:rsidRPr="00692DF5" w:rsidRDefault="005F1B34" w:rsidP="005F1B34">
      <w:pPr>
        <w:pStyle w:val="ListParagraph"/>
        <w:ind w:left="1080"/>
        <w:rPr>
          <w:sz w:val="20"/>
          <w:szCs w:val="20"/>
        </w:rPr>
      </w:pPr>
    </w:p>
    <w:p w14:paraId="03472DAF" w14:textId="77777777" w:rsidR="005B31AA" w:rsidRPr="00692DF5" w:rsidRDefault="005B31AA" w:rsidP="005F1B34">
      <w:pPr>
        <w:pStyle w:val="ListParagraph"/>
        <w:numPr>
          <w:ilvl w:val="0"/>
          <w:numId w:val="4"/>
        </w:numPr>
        <w:ind w:left="1080"/>
        <w:rPr>
          <w:sz w:val="20"/>
          <w:szCs w:val="20"/>
        </w:rPr>
      </w:pPr>
      <w:r w:rsidRPr="00692DF5">
        <w:rPr>
          <w:sz w:val="20"/>
          <w:szCs w:val="20"/>
        </w:rPr>
        <w:t>The entire area under the home must be covered and all joints in the vapor barrier must be overlapped at leave twelve inches and sealed. All voids or tears in the vapor barriers must be sealed.</w:t>
      </w:r>
    </w:p>
    <w:p w14:paraId="5CB03F01" w14:textId="77777777" w:rsidR="005F1B34" w:rsidRPr="00692DF5" w:rsidRDefault="005F1B34" w:rsidP="005F1B34">
      <w:pPr>
        <w:pStyle w:val="ListParagraph"/>
        <w:ind w:left="1080"/>
        <w:rPr>
          <w:sz w:val="20"/>
          <w:szCs w:val="20"/>
        </w:rPr>
      </w:pPr>
    </w:p>
    <w:p w14:paraId="706DFE8D" w14:textId="77777777" w:rsidR="005B31AA" w:rsidRPr="00692DF5" w:rsidRDefault="005B31AA" w:rsidP="005F1B34">
      <w:pPr>
        <w:pStyle w:val="ListParagraph"/>
        <w:numPr>
          <w:ilvl w:val="0"/>
          <w:numId w:val="4"/>
        </w:numPr>
        <w:ind w:left="1080"/>
        <w:rPr>
          <w:sz w:val="20"/>
          <w:szCs w:val="20"/>
        </w:rPr>
      </w:pPr>
      <w:r w:rsidRPr="00692DF5">
        <w:rPr>
          <w:sz w:val="20"/>
          <w:szCs w:val="20"/>
        </w:rPr>
        <w:t xml:space="preserve">The vapor barrier may be placed directly beneath footings, or otherwise installed around or over footings placed at grade, and around anchors or other obstructions. If no vapor barrier </w:t>
      </w:r>
      <w:r w:rsidR="005F1B34" w:rsidRPr="00692DF5">
        <w:rPr>
          <w:sz w:val="20"/>
          <w:szCs w:val="20"/>
        </w:rPr>
        <w:t>adequate, venting must be provided.</w:t>
      </w:r>
    </w:p>
    <w:p w14:paraId="46CB5B5D" w14:textId="77777777" w:rsidR="005F1B34" w:rsidRPr="00692DF5" w:rsidRDefault="0042744A" w:rsidP="00F328A9">
      <w:pPr>
        <w:rPr>
          <w:sz w:val="20"/>
          <w:szCs w:val="20"/>
        </w:rPr>
      </w:pPr>
      <w:r>
        <w:rPr>
          <w:b/>
          <w:sz w:val="20"/>
          <w:szCs w:val="20"/>
          <w:u w:val="single"/>
        </w:rPr>
        <w:t>SUPPORT SYSTEM</w:t>
      </w:r>
      <w:r w:rsidR="005B31AA" w:rsidRPr="00692DF5">
        <w:rPr>
          <w:b/>
          <w:sz w:val="20"/>
          <w:szCs w:val="20"/>
          <w:u w:val="single"/>
        </w:rPr>
        <w:t>S</w:t>
      </w:r>
    </w:p>
    <w:p w14:paraId="027CC73F" w14:textId="77777777" w:rsidR="005B31AA" w:rsidRPr="00692DF5" w:rsidRDefault="005B31AA" w:rsidP="005F1B34">
      <w:pPr>
        <w:pStyle w:val="ListParagraph"/>
        <w:numPr>
          <w:ilvl w:val="0"/>
          <w:numId w:val="6"/>
        </w:numPr>
        <w:ind w:left="1080"/>
        <w:rPr>
          <w:sz w:val="20"/>
          <w:szCs w:val="20"/>
        </w:rPr>
      </w:pPr>
      <w:r w:rsidRPr="00692DF5">
        <w:rPr>
          <w:sz w:val="20"/>
          <w:szCs w:val="20"/>
        </w:rPr>
        <w:t>Used manufactured homes may be installed without a frost protected foundation; however, individual support systems and load-bearing support systems must be sized and located to support the loads specified in the</w:t>
      </w:r>
      <w:r w:rsidR="0042744A">
        <w:rPr>
          <w:sz w:val="20"/>
          <w:szCs w:val="20"/>
        </w:rPr>
        <w:t xml:space="preserve"> City of Bismarck’s guidelines</w:t>
      </w:r>
      <w:r w:rsidRPr="00692DF5">
        <w:rPr>
          <w:sz w:val="20"/>
          <w:szCs w:val="20"/>
        </w:rPr>
        <w:t>.</w:t>
      </w:r>
    </w:p>
    <w:p w14:paraId="07F461CE" w14:textId="77777777" w:rsidR="005F1B34" w:rsidRPr="00692DF5" w:rsidRDefault="005F1B34" w:rsidP="005F1B34">
      <w:pPr>
        <w:pStyle w:val="ListParagraph"/>
        <w:ind w:left="1080"/>
        <w:rPr>
          <w:sz w:val="20"/>
          <w:szCs w:val="20"/>
        </w:rPr>
      </w:pPr>
    </w:p>
    <w:p w14:paraId="4558CBDE" w14:textId="77777777" w:rsidR="005B31AA" w:rsidRPr="00692DF5" w:rsidRDefault="0042744A" w:rsidP="005F1B34">
      <w:pPr>
        <w:pStyle w:val="ListParagraph"/>
        <w:numPr>
          <w:ilvl w:val="0"/>
          <w:numId w:val="6"/>
        </w:numPr>
        <w:ind w:left="1080"/>
        <w:rPr>
          <w:sz w:val="20"/>
          <w:szCs w:val="20"/>
        </w:rPr>
      </w:pPr>
      <w:r>
        <w:rPr>
          <w:sz w:val="20"/>
          <w:szCs w:val="20"/>
        </w:rPr>
        <w:t>S</w:t>
      </w:r>
      <w:r w:rsidR="0075411F" w:rsidRPr="00692DF5">
        <w:rPr>
          <w:sz w:val="20"/>
          <w:szCs w:val="20"/>
        </w:rPr>
        <w:t>upport</w:t>
      </w:r>
      <w:r>
        <w:rPr>
          <w:sz w:val="20"/>
          <w:szCs w:val="20"/>
        </w:rPr>
        <w:t xml:space="preserve"> </w:t>
      </w:r>
      <w:r w:rsidR="0075411F" w:rsidRPr="00692DF5">
        <w:rPr>
          <w:sz w:val="20"/>
          <w:szCs w:val="20"/>
        </w:rPr>
        <w:t>s</w:t>
      </w:r>
      <w:r>
        <w:rPr>
          <w:sz w:val="20"/>
          <w:szCs w:val="20"/>
        </w:rPr>
        <w:t>ystems</w:t>
      </w:r>
      <w:r w:rsidR="0075411F" w:rsidRPr="00692DF5">
        <w:rPr>
          <w:sz w:val="20"/>
          <w:szCs w:val="20"/>
        </w:rPr>
        <w:t xml:space="preserve"> shall be spaced not more than ten feet apart for manufactured homes 12 feet wide or less, and not more than eight feet apart for manufactured homes over 12 feet wide, beginning from the front wall of the manufactured home, with not more than two feet open-end spacing at the area of the main frame. Supports shall be installed directly under the main frame of chassis of the manufactured home.</w:t>
      </w:r>
    </w:p>
    <w:p w14:paraId="7A91DEAC" w14:textId="77777777" w:rsidR="005F1B34" w:rsidRPr="00692DF5" w:rsidRDefault="005F1B34" w:rsidP="005F1B34">
      <w:pPr>
        <w:pStyle w:val="ListParagraph"/>
        <w:ind w:left="1080"/>
        <w:rPr>
          <w:sz w:val="20"/>
          <w:szCs w:val="20"/>
        </w:rPr>
      </w:pPr>
    </w:p>
    <w:p w14:paraId="49187800" w14:textId="77777777" w:rsidR="0075411F" w:rsidRPr="00692DF5" w:rsidRDefault="0075411F" w:rsidP="005F1B34">
      <w:pPr>
        <w:pStyle w:val="ListParagraph"/>
        <w:numPr>
          <w:ilvl w:val="0"/>
          <w:numId w:val="6"/>
        </w:numPr>
        <w:ind w:left="1080"/>
        <w:rPr>
          <w:sz w:val="20"/>
          <w:szCs w:val="20"/>
        </w:rPr>
      </w:pPr>
      <w:r w:rsidRPr="00692DF5">
        <w:rPr>
          <w:sz w:val="20"/>
          <w:szCs w:val="20"/>
        </w:rPr>
        <w:t>Double-wide manufactured homes built with a conventional frame shall have additional supports placed under the center marriage line and at the support columns located at the sides of center wall openings eight feet in width or greater.</w:t>
      </w:r>
    </w:p>
    <w:p w14:paraId="4AC07A3B" w14:textId="77777777" w:rsidR="005F1B34" w:rsidRPr="00692DF5" w:rsidRDefault="005F1B34" w:rsidP="005F1B34">
      <w:pPr>
        <w:pStyle w:val="ListParagraph"/>
        <w:rPr>
          <w:sz w:val="20"/>
          <w:szCs w:val="20"/>
        </w:rPr>
      </w:pPr>
    </w:p>
    <w:p w14:paraId="551E084B" w14:textId="77777777" w:rsidR="0075411F" w:rsidRPr="00692DF5" w:rsidRDefault="0075411F" w:rsidP="005F1B34">
      <w:pPr>
        <w:pStyle w:val="ListParagraph"/>
        <w:numPr>
          <w:ilvl w:val="0"/>
          <w:numId w:val="7"/>
        </w:numPr>
        <w:ind w:left="1080"/>
        <w:rPr>
          <w:sz w:val="20"/>
          <w:szCs w:val="20"/>
        </w:rPr>
      </w:pPr>
      <w:r w:rsidRPr="00692DF5">
        <w:rPr>
          <w:sz w:val="20"/>
          <w:szCs w:val="20"/>
        </w:rPr>
        <w:t>Support system</w:t>
      </w:r>
      <w:r w:rsidR="0042744A">
        <w:rPr>
          <w:sz w:val="20"/>
          <w:szCs w:val="20"/>
        </w:rPr>
        <w:t>s</w:t>
      </w:r>
      <w:r w:rsidRPr="00692DF5">
        <w:rPr>
          <w:sz w:val="20"/>
          <w:szCs w:val="20"/>
        </w:rPr>
        <w:t xml:space="preserve"> must be placed on firm, undisturbed soil, or compacted fill. All organic material and debris must be removed in areas where support systems are to be placed. Where questionable soil conditions exist, support systems must be designed specifically for such conditions.</w:t>
      </w:r>
    </w:p>
    <w:p w14:paraId="7C30FD6F" w14:textId="77777777" w:rsidR="005F1B34" w:rsidRPr="00692DF5" w:rsidRDefault="005F1B34" w:rsidP="005F1B34">
      <w:pPr>
        <w:pStyle w:val="ListParagraph"/>
        <w:ind w:left="1080"/>
        <w:rPr>
          <w:sz w:val="20"/>
          <w:szCs w:val="20"/>
        </w:rPr>
      </w:pPr>
    </w:p>
    <w:p w14:paraId="7E778381" w14:textId="77777777" w:rsidR="0075411F" w:rsidRPr="00692DF5" w:rsidRDefault="0075411F" w:rsidP="005F1B34">
      <w:pPr>
        <w:pStyle w:val="ListParagraph"/>
        <w:numPr>
          <w:ilvl w:val="0"/>
          <w:numId w:val="7"/>
        </w:numPr>
        <w:ind w:left="1080"/>
        <w:rPr>
          <w:sz w:val="20"/>
          <w:szCs w:val="20"/>
        </w:rPr>
      </w:pPr>
      <w:r w:rsidRPr="00692DF5">
        <w:rPr>
          <w:sz w:val="20"/>
          <w:szCs w:val="20"/>
        </w:rPr>
        <w:lastRenderedPageBreak/>
        <w:t>Support systems shall be not less than 16 -inch by 16-inch, or 256 square inches</w:t>
      </w:r>
      <w:r w:rsidR="00F328A9">
        <w:rPr>
          <w:sz w:val="20"/>
          <w:szCs w:val="20"/>
        </w:rPr>
        <w:t>.</w:t>
      </w:r>
    </w:p>
    <w:p w14:paraId="49FCF98D" w14:textId="77777777" w:rsidR="005F1B34" w:rsidRPr="00692DF5" w:rsidRDefault="005F1B34" w:rsidP="005F1B34">
      <w:pPr>
        <w:pStyle w:val="ListParagraph"/>
        <w:ind w:left="1080"/>
        <w:rPr>
          <w:sz w:val="20"/>
          <w:szCs w:val="20"/>
        </w:rPr>
      </w:pPr>
    </w:p>
    <w:p w14:paraId="08FE82A6" w14:textId="77777777" w:rsidR="0075411F" w:rsidRPr="00692DF5" w:rsidRDefault="0075411F" w:rsidP="005F1B34">
      <w:pPr>
        <w:pStyle w:val="ListParagraph"/>
        <w:numPr>
          <w:ilvl w:val="0"/>
          <w:numId w:val="7"/>
        </w:numPr>
        <w:ind w:left="1080"/>
        <w:rPr>
          <w:sz w:val="20"/>
          <w:szCs w:val="20"/>
        </w:rPr>
      </w:pPr>
      <w:r w:rsidRPr="00692DF5">
        <w:rPr>
          <w:sz w:val="20"/>
          <w:szCs w:val="20"/>
        </w:rPr>
        <w:t xml:space="preserve">Support </w:t>
      </w:r>
      <w:r w:rsidR="00B321F1" w:rsidRPr="00692DF5">
        <w:rPr>
          <w:sz w:val="20"/>
          <w:szCs w:val="20"/>
        </w:rPr>
        <w:t>systems</w:t>
      </w:r>
      <w:r w:rsidRPr="00692DF5">
        <w:rPr>
          <w:sz w:val="20"/>
          <w:szCs w:val="20"/>
        </w:rPr>
        <w:t xml:space="preserve">  may be nominal 4-inch thick</w:t>
      </w:r>
      <w:r w:rsidR="00B321F1" w:rsidRPr="00692DF5">
        <w:rPr>
          <w:sz w:val="20"/>
          <w:szCs w:val="20"/>
        </w:rPr>
        <w:t xml:space="preserve"> precast concrete, nominal 4-inch thick poured in place concrete slabs, listed and labeled prefabricated ABS, or other methods or materials designed by a registered professional engineer</w:t>
      </w:r>
      <w:r w:rsidR="00F328A9">
        <w:rPr>
          <w:sz w:val="20"/>
          <w:szCs w:val="20"/>
        </w:rPr>
        <w:t>.</w:t>
      </w:r>
    </w:p>
    <w:p w14:paraId="26E6C76A" w14:textId="77777777" w:rsidR="005F1B34" w:rsidRPr="00692DF5" w:rsidRDefault="005F1B34" w:rsidP="005F1B34">
      <w:pPr>
        <w:pStyle w:val="ListParagraph"/>
        <w:rPr>
          <w:sz w:val="20"/>
          <w:szCs w:val="20"/>
        </w:rPr>
      </w:pPr>
    </w:p>
    <w:p w14:paraId="7E7CEE51" w14:textId="77777777" w:rsidR="005D5081" w:rsidRPr="00692DF5" w:rsidRDefault="005D5081" w:rsidP="005F1B34">
      <w:pPr>
        <w:pStyle w:val="ListParagraph"/>
        <w:numPr>
          <w:ilvl w:val="0"/>
          <w:numId w:val="9"/>
        </w:numPr>
        <w:ind w:left="1080"/>
        <w:rPr>
          <w:sz w:val="20"/>
          <w:szCs w:val="20"/>
        </w:rPr>
      </w:pPr>
      <w:r w:rsidRPr="00692DF5">
        <w:rPr>
          <w:sz w:val="20"/>
          <w:szCs w:val="20"/>
        </w:rPr>
        <w:t>Open cell blocks must be placed with open c</w:t>
      </w:r>
      <w:r w:rsidR="00F328A9">
        <w:rPr>
          <w:sz w:val="20"/>
          <w:szCs w:val="20"/>
        </w:rPr>
        <w:t>e</w:t>
      </w:r>
      <w:r w:rsidRPr="00692DF5">
        <w:rPr>
          <w:sz w:val="20"/>
          <w:szCs w:val="20"/>
        </w:rPr>
        <w:t>lls vertically and at right angles to the support systems</w:t>
      </w:r>
      <w:r w:rsidR="00F328A9">
        <w:rPr>
          <w:sz w:val="20"/>
          <w:szCs w:val="20"/>
        </w:rPr>
        <w:t>.</w:t>
      </w:r>
    </w:p>
    <w:p w14:paraId="19CF9E34" w14:textId="77777777" w:rsidR="005F1B34" w:rsidRPr="00692DF5" w:rsidRDefault="005F1B34" w:rsidP="005F1B34">
      <w:pPr>
        <w:pStyle w:val="ListParagraph"/>
        <w:ind w:left="1080"/>
        <w:rPr>
          <w:sz w:val="20"/>
          <w:szCs w:val="20"/>
        </w:rPr>
      </w:pPr>
    </w:p>
    <w:p w14:paraId="4CF4DF45" w14:textId="77777777" w:rsidR="005D5081" w:rsidRDefault="005D5081" w:rsidP="005F1B34">
      <w:pPr>
        <w:pStyle w:val="ListParagraph"/>
        <w:numPr>
          <w:ilvl w:val="0"/>
          <w:numId w:val="9"/>
        </w:numPr>
        <w:ind w:left="1080"/>
        <w:rPr>
          <w:sz w:val="20"/>
          <w:szCs w:val="20"/>
        </w:rPr>
      </w:pPr>
      <w:r w:rsidRPr="00692DF5">
        <w:rPr>
          <w:sz w:val="20"/>
          <w:szCs w:val="20"/>
        </w:rPr>
        <w:t>When blocks are stacked side by side, each layer of block must be placed at right angles to the preceding one.</w:t>
      </w:r>
    </w:p>
    <w:p w14:paraId="6926449D" w14:textId="77777777" w:rsidR="00F328A9" w:rsidRPr="00F328A9" w:rsidRDefault="00F328A9" w:rsidP="00F328A9">
      <w:pPr>
        <w:pStyle w:val="ListParagraph"/>
        <w:rPr>
          <w:sz w:val="20"/>
          <w:szCs w:val="20"/>
        </w:rPr>
      </w:pPr>
    </w:p>
    <w:p w14:paraId="7C23201C" w14:textId="77777777" w:rsidR="005D5081" w:rsidRPr="00692DF5" w:rsidRDefault="005D5081" w:rsidP="005F1B34">
      <w:pPr>
        <w:pStyle w:val="ListParagraph"/>
        <w:numPr>
          <w:ilvl w:val="0"/>
          <w:numId w:val="9"/>
        </w:numPr>
        <w:ind w:left="1080"/>
        <w:rPr>
          <w:sz w:val="20"/>
          <w:szCs w:val="20"/>
        </w:rPr>
      </w:pPr>
      <w:r w:rsidRPr="00692DF5">
        <w:rPr>
          <w:sz w:val="20"/>
          <w:szCs w:val="20"/>
        </w:rPr>
        <w:t>Horizontal offsets from the top to the bottom of the support system must not exceed one-half inch.</w:t>
      </w:r>
    </w:p>
    <w:p w14:paraId="6A93D3A5" w14:textId="77777777" w:rsidR="005F1B34" w:rsidRPr="00692DF5" w:rsidRDefault="005F1B34" w:rsidP="005F1B34">
      <w:pPr>
        <w:pStyle w:val="ListParagraph"/>
        <w:ind w:left="1080"/>
        <w:rPr>
          <w:sz w:val="20"/>
          <w:szCs w:val="20"/>
        </w:rPr>
      </w:pPr>
    </w:p>
    <w:p w14:paraId="442B5C59" w14:textId="77777777" w:rsidR="00F3096B" w:rsidRPr="00692DF5" w:rsidRDefault="005D5081" w:rsidP="005F1B34">
      <w:pPr>
        <w:pStyle w:val="ListParagraph"/>
        <w:numPr>
          <w:ilvl w:val="0"/>
          <w:numId w:val="9"/>
        </w:numPr>
        <w:ind w:left="1080"/>
        <w:rPr>
          <w:sz w:val="20"/>
          <w:szCs w:val="20"/>
        </w:rPr>
      </w:pPr>
      <w:r w:rsidRPr="00692DF5">
        <w:rPr>
          <w:sz w:val="20"/>
          <w:szCs w:val="20"/>
        </w:rPr>
        <w:t>Structural loads must be evenly distributed across capped hollow support systems.</w:t>
      </w:r>
    </w:p>
    <w:p w14:paraId="4E82A264" w14:textId="77777777" w:rsidR="00F3096B" w:rsidRPr="00692DF5" w:rsidRDefault="00F3096B" w:rsidP="00F3096B">
      <w:pPr>
        <w:pStyle w:val="ListParagraph"/>
        <w:rPr>
          <w:sz w:val="20"/>
          <w:szCs w:val="20"/>
        </w:rPr>
      </w:pPr>
    </w:p>
    <w:p w14:paraId="049CAAED" w14:textId="77777777" w:rsidR="005D5081" w:rsidRPr="00692DF5" w:rsidRDefault="005D5081" w:rsidP="00F3096B">
      <w:pPr>
        <w:pStyle w:val="ListParagraph"/>
        <w:numPr>
          <w:ilvl w:val="3"/>
          <w:numId w:val="9"/>
        </w:numPr>
        <w:rPr>
          <w:sz w:val="20"/>
          <w:szCs w:val="20"/>
        </w:rPr>
      </w:pPr>
      <w:r w:rsidRPr="00692DF5">
        <w:rPr>
          <w:sz w:val="20"/>
          <w:szCs w:val="20"/>
        </w:rPr>
        <w:t xml:space="preserve">Caps must be solid concrete or masonry at least 4-inch nominal thickness, or hardboard lumber at least 2-inch </w:t>
      </w:r>
      <w:r w:rsidR="00F3096B" w:rsidRPr="00692DF5">
        <w:rPr>
          <w:sz w:val="20"/>
          <w:szCs w:val="20"/>
        </w:rPr>
        <w:t>nominal</w:t>
      </w:r>
      <w:r w:rsidRPr="00692DF5">
        <w:rPr>
          <w:sz w:val="20"/>
          <w:szCs w:val="20"/>
        </w:rPr>
        <w:t xml:space="preserve"> thickness, or other approved listed material.</w:t>
      </w:r>
    </w:p>
    <w:p w14:paraId="0955FC59" w14:textId="77777777" w:rsidR="005F1B34" w:rsidRPr="00692DF5" w:rsidRDefault="005F1B34" w:rsidP="005F1B34">
      <w:pPr>
        <w:pStyle w:val="ListParagraph"/>
        <w:ind w:left="2880"/>
        <w:rPr>
          <w:sz w:val="20"/>
          <w:szCs w:val="20"/>
        </w:rPr>
      </w:pPr>
    </w:p>
    <w:p w14:paraId="42BEA94A" w14:textId="77777777" w:rsidR="005D5081" w:rsidRPr="00692DF5" w:rsidRDefault="00F3096B" w:rsidP="00692DF5">
      <w:pPr>
        <w:pStyle w:val="ListParagraph"/>
        <w:numPr>
          <w:ilvl w:val="3"/>
          <w:numId w:val="10"/>
        </w:numPr>
        <w:rPr>
          <w:sz w:val="20"/>
          <w:szCs w:val="20"/>
        </w:rPr>
      </w:pPr>
      <w:r w:rsidRPr="00692DF5">
        <w:rPr>
          <w:sz w:val="20"/>
          <w:szCs w:val="20"/>
        </w:rPr>
        <w:t xml:space="preserve"> All caps must be of the same length and width of the support system on which they rest.</w:t>
      </w:r>
    </w:p>
    <w:p w14:paraId="27715640" w14:textId="77777777" w:rsidR="005F1B34" w:rsidRPr="00692DF5" w:rsidRDefault="005F1B34" w:rsidP="005F1B34">
      <w:pPr>
        <w:pStyle w:val="ListParagraph"/>
        <w:ind w:left="2880"/>
        <w:rPr>
          <w:sz w:val="20"/>
          <w:szCs w:val="20"/>
        </w:rPr>
      </w:pPr>
    </w:p>
    <w:p w14:paraId="42068AF9" w14:textId="77777777" w:rsidR="00F3096B" w:rsidRPr="00692DF5" w:rsidRDefault="00F3096B" w:rsidP="005F1B34">
      <w:pPr>
        <w:pStyle w:val="ListParagraph"/>
        <w:numPr>
          <w:ilvl w:val="3"/>
          <w:numId w:val="10"/>
        </w:numPr>
        <w:rPr>
          <w:sz w:val="20"/>
          <w:szCs w:val="20"/>
        </w:rPr>
      </w:pPr>
      <w:r w:rsidRPr="00692DF5">
        <w:rPr>
          <w:sz w:val="20"/>
          <w:szCs w:val="20"/>
        </w:rPr>
        <w:t>When split caps are used of double stacked blocks, the caps must be installed with the long dimension across the joint in the blocks below</w:t>
      </w:r>
    </w:p>
    <w:p w14:paraId="100E555E" w14:textId="77777777" w:rsidR="005F1B34" w:rsidRPr="00692DF5" w:rsidRDefault="005F1B34" w:rsidP="005F1B34">
      <w:pPr>
        <w:pStyle w:val="ListParagraph"/>
        <w:ind w:left="1440"/>
        <w:rPr>
          <w:sz w:val="20"/>
          <w:szCs w:val="20"/>
        </w:rPr>
      </w:pPr>
    </w:p>
    <w:p w14:paraId="10EDA1A3" w14:textId="77777777" w:rsidR="00F3096B" w:rsidRPr="00692DF5" w:rsidRDefault="00F3096B" w:rsidP="00692DF5">
      <w:pPr>
        <w:pStyle w:val="ListParagraph"/>
        <w:numPr>
          <w:ilvl w:val="0"/>
          <w:numId w:val="14"/>
        </w:numPr>
        <w:rPr>
          <w:sz w:val="20"/>
          <w:szCs w:val="20"/>
        </w:rPr>
      </w:pPr>
      <w:r w:rsidRPr="00692DF5">
        <w:rPr>
          <w:sz w:val="20"/>
          <w:szCs w:val="20"/>
        </w:rPr>
        <w:t>Any gaps that occur during the installation process between the base of the main chassis beam and the foundation support system must be filled by nominal 4-inch by 6-inch by 1-inch shims to level the home and fill any gaps between the base of the main chas</w:t>
      </w:r>
      <w:r w:rsidR="00357499" w:rsidRPr="00692DF5">
        <w:rPr>
          <w:sz w:val="20"/>
          <w:szCs w:val="20"/>
        </w:rPr>
        <w:t>sis beam and the top of the support system</w:t>
      </w:r>
      <w:r w:rsidRPr="00692DF5">
        <w:rPr>
          <w:sz w:val="20"/>
          <w:szCs w:val="20"/>
        </w:rPr>
        <w:t xml:space="preserve"> cap.</w:t>
      </w:r>
    </w:p>
    <w:p w14:paraId="075E9D52" w14:textId="77777777" w:rsidR="00692DF5" w:rsidRDefault="00692DF5" w:rsidP="00692DF5">
      <w:pPr>
        <w:pStyle w:val="ListParagraph"/>
        <w:ind w:left="2880"/>
        <w:rPr>
          <w:sz w:val="20"/>
          <w:szCs w:val="20"/>
        </w:rPr>
      </w:pPr>
    </w:p>
    <w:p w14:paraId="53C6019E" w14:textId="77777777" w:rsidR="00F3096B" w:rsidRPr="00692DF5" w:rsidRDefault="00F3096B" w:rsidP="00F3096B">
      <w:pPr>
        <w:pStyle w:val="ListParagraph"/>
        <w:numPr>
          <w:ilvl w:val="3"/>
          <w:numId w:val="11"/>
        </w:numPr>
        <w:rPr>
          <w:sz w:val="20"/>
          <w:szCs w:val="20"/>
        </w:rPr>
      </w:pPr>
      <w:r w:rsidRPr="00692DF5">
        <w:rPr>
          <w:sz w:val="20"/>
          <w:szCs w:val="20"/>
        </w:rPr>
        <w:t>When multiple shims are used, they may not total more than 1-inch in height</w:t>
      </w:r>
    </w:p>
    <w:p w14:paraId="6E38F864" w14:textId="77777777" w:rsidR="005F1B34" w:rsidRPr="00692DF5" w:rsidRDefault="005F1B34" w:rsidP="005F1B34">
      <w:pPr>
        <w:pStyle w:val="ListParagraph"/>
        <w:ind w:left="1440"/>
        <w:rPr>
          <w:sz w:val="20"/>
          <w:szCs w:val="20"/>
        </w:rPr>
      </w:pPr>
    </w:p>
    <w:p w14:paraId="1A9E070C" w14:textId="77777777" w:rsidR="00F3096B" w:rsidRPr="00692DF5" w:rsidRDefault="00F3096B" w:rsidP="005F1B34">
      <w:pPr>
        <w:pStyle w:val="ListParagraph"/>
        <w:numPr>
          <w:ilvl w:val="0"/>
          <w:numId w:val="11"/>
        </w:numPr>
        <w:ind w:left="1440"/>
        <w:rPr>
          <w:sz w:val="20"/>
          <w:szCs w:val="20"/>
        </w:rPr>
      </w:pPr>
      <w:r w:rsidRPr="00692DF5">
        <w:rPr>
          <w:sz w:val="20"/>
          <w:szCs w:val="20"/>
        </w:rPr>
        <w:t>Support systems less than 36 inches in height:</w:t>
      </w:r>
    </w:p>
    <w:p w14:paraId="3B810E6F" w14:textId="77777777" w:rsidR="005F1B34" w:rsidRPr="00692DF5" w:rsidRDefault="005F1B34" w:rsidP="005F1B34">
      <w:pPr>
        <w:pStyle w:val="ListParagraph"/>
        <w:ind w:left="2880"/>
        <w:rPr>
          <w:sz w:val="20"/>
          <w:szCs w:val="20"/>
        </w:rPr>
      </w:pPr>
    </w:p>
    <w:p w14:paraId="61137F34" w14:textId="77777777" w:rsidR="00F3096B" w:rsidRPr="00692DF5" w:rsidRDefault="00F3096B" w:rsidP="00F3096B">
      <w:pPr>
        <w:pStyle w:val="ListParagraph"/>
        <w:numPr>
          <w:ilvl w:val="3"/>
          <w:numId w:val="11"/>
        </w:numPr>
        <w:rPr>
          <w:sz w:val="20"/>
          <w:szCs w:val="20"/>
        </w:rPr>
      </w:pPr>
      <w:r w:rsidRPr="00692DF5">
        <w:rPr>
          <w:sz w:val="20"/>
          <w:szCs w:val="20"/>
        </w:rPr>
        <w:t>Support systems are p</w:t>
      </w:r>
      <w:r w:rsidR="00C5727C" w:rsidRPr="00692DF5">
        <w:rPr>
          <w:sz w:val="20"/>
          <w:szCs w:val="20"/>
        </w:rPr>
        <w:t>ermitted to be constructed of single, open, or closed c</w:t>
      </w:r>
      <w:r w:rsidR="00F328A9">
        <w:rPr>
          <w:sz w:val="20"/>
          <w:szCs w:val="20"/>
        </w:rPr>
        <w:t>e</w:t>
      </w:r>
      <w:r w:rsidR="00C5727C" w:rsidRPr="00692DF5">
        <w:rPr>
          <w:sz w:val="20"/>
          <w:szCs w:val="20"/>
        </w:rPr>
        <w:t xml:space="preserve">ll concrete blocks, 8-inch by 8-inch by 16-inch when design </w:t>
      </w:r>
      <w:r w:rsidR="005F1B34" w:rsidRPr="00692DF5">
        <w:rPr>
          <w:sz w:val="20"/>
          <w:szCs w:val="20"/>
        </w:rPr>
        <w:t>capacity</w:t>
      </w:r>
      <w:r w:rsidR="00C5727C" w:rsidRPr="00692DF5">
        <w:rPr>
          <w:sz w:val="20"/>
          <w:szCs w:val="20"/>
        </w:rPr>
        <w:t xml:space="preserve"> of the block is not exceeded.</w:t>
      </w:r>
    </w:p>
    <w:p w14:paraId="4403E7A6" w14:textId="77777777" w:rsidR="005F1B34" w:rsidRPr="00692DF5" w:rsidRDefault="005F1B34" w:rsidP="005F1B34">
      <w:pPr>
        <w:pStyle w:val="ListParagraph"/>
        <w:ind w:left="2880"/>
        <w:rPr>
          <w:sz w:val="20"/>
          <w:szCs w:val="20"/>
        </w:rPr>
      </w:pPr>
    </w:p>
    <w:p w14:paraId="64DAAB83" w14:textId="77777777" w:rsidR="00C5727C" w:rsidRPr="00692DF5" w:rsidRDefault="00C5727C" w:rsidP="00F3096B">
      <w:pPr>
        <w:pStyle w:val="ListParagraph"/>
        <w:numPr>
          <w:ilvl w:val="3"/>
          <w:numId w:val="11"/>
        </w:numPr>
        <w:rPr>
          <w:sz w:val="20"/>
          <w:szCs w:val="20"/>
        </w:rPr>
      </w:pPr>
      <w:r w:rsidRPr="00692DF5">
        <w:rPr>
          <w:sz w:val="20"/>
          <w:szCs w:val="20"/>
        </w:rPr>
        <w:t>Single-stacked support systems shall be installed with the 16-inch dimension perpendicular to the main frame. The support system shall be covered with a 4-inch by 8-inch by 16-inch concrete cap.</w:t>
      </w:r>
    </w:p>
    <w:p w14:paraId="33F2A31F" w14:textId="77777777" w:rsidR="00C5727C" w:rsidRPr="00692DF5" w:rsidRDefault="00C5727C" w:rsidP="00C5727C">
      <w:pPr>
        <w:pStyle w:val="ListParagraph"/>
        <w:rPr>
          <w:sz w:val="20"/>
          <w:szCs w:val="20"/>
        </w:rPr>
      </w:pPr>
    </w:p>
    <w:p w14:paraId="7E68B0A1" w14:textId="77777777" w:rsidR="00F328A9" w:rsidRDefault="00C5727C" w:rsidP="00F328A9">
      <w:pPr>
        <w:pStyle w:val="ListParagraph"/>
        <w:numPr>
          <w:ilvl w:val="0"/>
          <w:numId w:val="15"/>
        </w:numPr>
        <w:rPr>
          <w:sz w:val="20"/>
          <w:szCs w:val="20"/>
        </w:rPr>
      </w:pPr>
      <w:r w:rsidRPr="00F328A9">
        <w:rPr>
          <w:sz w:val="20"/>
          <w:szCs w:val="20"/>
        </w:rPr>
        <w:t>Support systems between 36-inches and 67-inches in height and all corner support systems over three blocks high must be constructed out of double, interlocked concrete blocks. The design capacity of the blocks may not be exceeded</w:t>
      </w:r>
      <w:r w:rsidR="00F328A9">
        <w:rPr>
          <w:sz w:val="20"/>
          <w:szCs w:val="20"/>
        </w:rPr>
        <w:t>.</w:t>
      </w:r>
    </w:p>
    <w:p w14:paraId="114CFE90" w14:textId="77777777" w:rsidR="00F328A9" w:rsidRPr="00F328A9" w:rsidRDefault="00F328A9" w:rsidP="00F328A9">
      <w:pPr>
        <w:spacing w:line="240" w:lineRule="auto"/>
        <w:ind w:left="1080"/>
        <w:rPr>
          <w:sz w:val="20"/>
          <w:szCs w:val="20"/>
        </w:rPr>
      </w:pPr>
    </w:p>
    <w:p w14:paraId="51CE8758" w14:textId="77777777" w:rsidR="00F3096B" w:rsidRPr="00F328A9" w:rsidRDefault="00C5727C" w:rsidP="00F328A9">
      <w:pPr>
        <w:pStyle w:val="ListParagraph"/>
        <w:numPr>
          <w:ilvl w:val="0"/>
          <w:numId w:val="15"/>
        </w:numPr>
        <w:rPr>
          <w:sz w:val="20"/>
          <w:szCs w:val="20"/>
        </w:rPr>
      </w:pPr>
      <w:r w:rsidRPr="00F328A9">
        <w:rPr>
          <w:sz w:val="20"/>
          <w:szCs w:val="20"/>
        </w:rPr>
        <w:t>Support systems designs over 67-inches in height must be designed by a registered professional engineer.</w:t>
      </w:r>
    </w:p>
    <w:p w14:paraId="7B2B1B2C" w14:textId="77777777" w:rsidR="00C5727C" w:rsidRPr="00692DF5" w:rsidRDefault="00C5727C" w:rsidP="00C5727C">
      <w:pPr>
        <w:rPr>
          <w:b/>
          <w:sz w:val="20"/>
          <w:szCs w:val="20"/>
          <w:u w:val="single"/>
        </w:rPr>
      </w:pPr>
      <w:r w:rsidRPr="00692DF5">
        <w:rPr>
          <w:b/>
          <w:sz w:val="20"/>
          <w:szCs w:val="20"/>
          <w:u w:val="single"/>
        </w:rPr>
        <w:t>ANCHORS AND TIE-DOWNS STRAPS</w:t>
      </w:r>
    </w:p>
    <w:p w14:paraId="3FBE6FE1" w14:textId="77777777" w:rsidR="00C5727C" w:rsidRPr="00692DF5" w:rsidRDefault="00C5727C" w:rsidP="00C5727C">
      <w:pPr>
        <w:rPr>
          <w:sz w:val="20"/>
          <w:szCs w:val="20"/>
        </w:rPr>
      </w:pPr>
      <w:r w:rsidRPr="00692DF5">
        <w:rPr>
          <w:sz w:val="20"/>
          <w:szCs w:val="20"/>
        </w:rPr>
        <w:t xml:space="preserve">All manufactured homes are required to be tied down in accordance with the </w:t>
      </w:r>
      <w:r w:rsidR="00F328A9">
        <w:rPr>
          <w:sz w:val="20"/>
          <w:szCs w:val="20"/>
        </w:rPr>
        <w:t xml:space="preserve">anchoring </w:t>
      </w:r>
      <w:r w:rsidRPr="00692DF5">
        <w:rPr>
          <w:sz w:val="20"/>
          <w:szCs w:val="20"/>
        </w:rPr>
        <w:t xml:space="preserve">manufacturer’s installation instructions. In the absence of the </w:t>
      </w:r>
      <w:r w:rsidR="00F328A9">
        <w:rPr>
          <w:sz w:val="20"/>
          <w:szCs w:val="20"/>
        </w:rPr>
        <w:t xml:space="preserve">anchoring </w:t>
      </w:r>
      <w:r w:rsidRPr="00692DF5">
        <w:rPr>
          <w:sz w:val="20"/>
          <w:szCs w:val="20"/>
        </w:rPr>
        <w:t>manufacturer’</w:t>
      </w:r>
      <w:r w:rsidR="005F1B34" w:rsidRPr="00692DF5">
        <w:rPr>
          <w:sz w:val="20"/>
          <w:szCs w:val="20"/>
        </w:rPr>
        <w:t>s tie-down instruction, the hom</w:t>
      </w:r>
      <w:r w:rsidRPr="00692DF5">
        <w:rPr>
          <w:sz w:val="20"/>
          <w:szCs w:val="20"/>
        </w:rPr>
        <w:t>e must be tied down in accordance with the following specifications. Singlewide manufactured homes require both diagonal and vertical lines. Doublewide manufactured homes require only diagonal lines.</w:t>
      </w:r>
    </w:p>
    <w:p w14:paraId="07D6DF30" w14:textId="77777777" w:rsidR="005F1B34" w:rsidRPr="00692DF5" w:rsidRDefault="005F1B34" w:rsidP="00C5727C">
      <w:pPr>
        <w:rPr>
          <w:sz w:val="20"/>
          <w:szCs w:val="20"/>
        </w:rPr>
      </w:pPr>
    </w:p>
    <w:p w14:paraId="593CDCBF" w14:textId="77777777" w:rsidR="005F1B34" w:rsidRPr="00692DF5" w:rsidRDefault="005F1B34" w:rsidP="00C5727C">
      <w:pPr>
        <w:rPr>
          <w:sz w:val="20"/>
          <w:szCs w:val="20"/>
        </w:rPr>
      </w:pPr>
      <w:r w:rsidRPr="00692DF5">
        <w:rPr>
          <w:b/>
          <w:sz w:val="20"/>
          <w:szCs w:val="20"/>
          <w:u w:val="single"/>
        </w:rPr>
        <w:t xml:space="preserve">UTILITY CONNECTIONS </w:t>
      </w:r>
      <w:r w:rsidRPr="00692DF5">
        <w:rPr>
          <w:sz w:val="20"/>
          <w:szCs w:val="20"/>
        </w:rPr>
        <w:t>The following sections have not been completed</w:t>
      </w:r>
    </w:p>
    <w:p w14:paraId="0EED80F4" w14:textId="77777777" w:rsidR="005F1B34" w:rsidRPr="00692DF5" w:rsidRDefault="005F1B34" w:rsidP="005F1B34">
      <w:pPr>
        <w:pStyle w:val="ListParagraph"/>
        <w:numPr>
          <w:ilvl w:val="0"/>
          <w:numId w:val="13"/>
        </w:numPr>
        <w:rPr>
          <w:sz w:val="20"/>
          <w:szCs w:val="20"/>
        </w:rPr>
      </w:pPr>
      <w:r w:rsidRPr="00692DF5">
        <w:rPr>
          <w:sz w:val="20"/>
          <w:szCs w:val="20"/>
        </w:rPr>
        <w:t>Plumbing</w:t>
      </w:r>
    </w:p>
    <w:p w14:paraId="4878C3E4" w14:textId="77777777" w:rsidR="005F1B34" w:rsidRPr="00692DF5" w:rsidRDefault="005F1B34" w:rsidP="005F1B34">
      <w:pPr>
        <w:pStyle w:val="ListParagraph"/>
        <w:numPr>
          <w:ilvl w:val="0"/>
          <w:numId w:val="13"/>
        </w:numPr>
        <w:rPr>
          <w:sz w:val="20"/>
          <w:szCs w:val="20"/>
        </w:rPr>
      </w:pPr>
      <w:r w:rsidRPr="00692DF5">
        <w:rPr>
          <w:sz w:val="20"/>
          <w:szCs w:val="20"/>
        </w:rPr>
        <w:t xml:space="preserve">Electric </w:t>
      </w:r>
    </w:p>
    <w:p w14:paraId="5BFFE4F5" w14:textId="77777777" w:rsidR="005F1B34" w:rsidRPr="005F1B34" w:rsidRDefault="005F1B34" w:rsidP="005F1B34">
      <w:pPr>
        <w:pStyle w:val="ListParagraph"/>
        <w:numPr>
          <w:ilvl w:val="0"/>
          <w:numId w:val="13"/>
        </w:numPr>
      </w:pPr>
      <w:r w:rsidRPr="00692DF5">
        <w:rPr>
          <w:sz w:val="20"/>
          <w:szCs w:val="20"/>
        </w:rPr>
        <w:t>Fuel gas</w:t>
      </w:r>
      <w:r>
        <w:t xml:space="preserve"> </w:t>
      </w:r>
    </w:p>
    <w:p w14:paraId="02FF70C3" w14:textId="77777777" w:rsidR="00F3096B" w:rsidRDefault="00F3096B" w:rsidP="00F3096B">
      <w:pPr>
        <w:pStyle w:val="ListParagraph"/>
        <w:ind w:left="2880"/>
        <w:jc w:val="both"/>
      </w:pPr>
    </w:p>
    <w:p w14:paraId="1C958F95" w14:textId="77777777" w:rsidR="00B321F1" w:rsidRPr="005B31AA" w:rsidRDefault="00B321F1" w:rsidP="00B321F1"/>
    <w:sectPr w:rsidR="00B321F1" w:rsidRPr="005B3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BB5"/>
    <w:multiLevelType w:val="hybridMultilevel"/>
    <w:tmpl w:val="CC58FB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D4977"/>
    <w:multiLevelType w:val="hybridMultilevel"/>
    <w:tmpl w:val="50007E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5C4C79"/>
    <w:multiLevelType w:val="hybridMultilevel"/>
    <w:tmpl w:val="04A47D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45689"/>
    <w:multiLevelType w:val="hybridMultilevel"/>
    <w:tmpl w:val="3790DE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D45E9"/>
    <w:multiLevelType w:val="hybridMultilevel"/>
    <w:tmpl w:val="86FC14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A4EB4"/>
    <w:multiLevelType w:val="hybridMultilevel"/>
    <w:tmpl w:val="41EA35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B7F24"/>
    <w:multiLevelType w:val="hybridMultilevel"/>
    <w:tmpl w:val="4CF6CA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43025"/>
    <w:multiLevelType w:val="hybridMultilevel"/>
    <w:tmpl w:val="80FA85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C6447"/>
    <w:multiLevelType w:val="hybridMultilevel"/>
    <w:tmpl w:val="5B50A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01D5F"/>
    <w:multiLevelType w:val="hybridMultilevel"/>
    <w:tmpl w:val="50007E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8E12B7"/>
    <w:multiLevelType w:val="hybridMultilevel"/>
    <w:tmpl w:val="30EC18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BD2A2E"/>
    <w:multiLevelType w:val="hybridMultilevel"/>
    <w:tmpl w:val="7090DC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8D5F9B"/>
    <w:multiLevelType w:val="hybridMultilevel"/>
    <w:tmpl w:val="FE06D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B1101"/>
    <w:multiLevelType w:val="hybridMultilevel"/>
    <w:tmpl w:val="57C46F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4864C5"/>
    <w:multiLevelType w:val="hybridMultilevel"/>
    <w:tmpl w:val="49B4E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0"/>
  </w:num>
  <w:num w:numId="4">
    <w:abstractNumId w:val="12"/>
  </w:num>
  <w:num w:numId="5">
    <w:abstractNumId w:val="4"/>
  </w:num>
  <w:num w:numId="6">
    <w:abstractNumId w:val="7"/>
  </w:num>
  <w:num w:numId="7">
    <w:abstractNumId w:val="5"/>
  </w:num>
  <w:num w:numId="8">
    <w:abstractNumId w:val="2"/>
  </w:num>
  <w:num w:numId="9">
    <w:abstractNumId w:val="6"/>
  </w:num>
  <w:num w:numId="10">
    <w:abstractNumId w:val="14"/>
  </w:num>
  <w:num w:numId="11">
    <w:abstractNumId w:val="11"/>
  </w:num>
  <w:num w:numId="12">
    <w:abstractNumId w:val="1"/>
  </w:num>
  <w:num w:numId="13">
    <w:abstractNumId w:val="3"/>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51E"/>
    <w:rsid w:val="001114C6"/>
    <w:rsid w:val="00254613"/>
    <w:rsid w:val="00357499"/>
    <w:rsid w:val="0042744A"/>
    <w:rsid w:val="005B31AA"/>
    <w:rsid w:val="005D5081"/>
    <w:rsid w:val="005F1B34"/>
    <w:rsid w:val="00622A73"/>
    <w:rsid w:val="00692DF5"/>
    <w:rsid w:val="0075411F"/>
    <w:rsid w:val="007770F5"/>
    <w:rsid w:val="007C734D"/>
    <w:rsid w:val="007D64FC"/>
    <w:rsid w:val="0086051E"/>
    <w:rsid w:val="00946276"/>
    <w:rsid w:val="00B321F1"/>
    <w:rsid w:val="00C0063C"/>
    <w:rsid w:val="00C15C23"/>
    <w:rsid w:val="00C5727C"/>
    <w:rsid w:val="00F3096B"/>
    <w:rsid w:val="00F3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DB10"/>
  <w15:docId w15:val="{0F5D2FD3-19CA-4ABB-BB73-944DBA76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276"/>
    <w:pPr>
      <w:ind w:left="720"/>
      <w:contextualSpacing/>
    </w:pPr>
  </w:style>
  <w:style w:type="paragraph" w:styleId="BalloonText">
    <w:name w:val="Balloon Text"/>
    <w:basedOn w:val="Normal"/>
    <w:link w:val="BalloonTextChar"/>
    <w:uiPriority w:val="99"/>
    <w:semiHidden/>
    <w:unhideWhenUsed/>
    <w:rsid w:val="007D6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4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Kalvin Kingsley</cp:lastModifiedBy>
  <cp:revision>2</cp:revision>
  <cp:lastPrinted>2017-07-13T16:23:00Z</cp:lastPrinted>
  <dcterms:created xsi:type="dcterms:W3CDTF">2021-07-06T16:08:00Z</dcterms:created>
  <dcterms:modified xsi:type="dcterms:W3CDTF">2021-07-06T16:08:00Z</dcterms:modified>
</cp:coreProperties>
</file>